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E0" w:rsidRPr="00DD20CF" w:rsidRDefault="00237AE0" w:rsidP="00237AE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237AE0" w:rsidRPr="00DD20CF" w:rsidRDefault="00237AE0" w:rsidP="00237AE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 xml:space="preserve">(уровень магистратуры, </w:t>
      </w:r>
      <w:proofErr w:type="spellStart"/>
      <w:r w:rsidRPr="00DD20CF">
        <w:rPr>
          <w:color w:val="000000" w:themeColor="text1"/>
        </w:rPr>
        <w:t>очн</w:t>
      </w:r>
      <w:proofErr w:type="spellEnd"/>
      <w:r>
        <w:rPr>
          <w:color w:val="000000" w:themeColor="text1"/>
        </w:rPr>
        <w:t>-заочная</w:t>
      </w:r>
      <w:r w:rsidRPr="00DD20CF">
        <w:rPr>
          <w:color w:val="000000" w:themeColor="text1"/>
        </w:rPr>
        <w:t xml:space="preserve"> форма обучения)</w:t>
      </w: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237AE0" w:rsidRPr="00DD20CF" w:rsidRDefault="00237AE0" w:rsidP="0023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237AE0" w:rsidRPr="00DD20CF" w:rsidRDefault="00237AE0" w:rsidP="00237AE0">
      <w:pPr>
        <w:pStyle w:val="1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Микроскопы. Охарактеризуйте виды микроскопии: световая, </w:t>
      </w:r>
      <w:proofErr w:type="spellStart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фазово</w:t>
      </w:r>
      <w:proofErr w:type="spellEnd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контрастная, </w:t>
      </w:r>
      <w:proofErr w:type="spellStart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темнопольная</w:t>
      </w:r>
      <w:proofErr w:type="spellEnd"/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люминесцентная и электронная. Устройство биологического, светового микроскопа. Особенности иммерсионной системы. </w:t>
      </w:r>
    </w:p>
    <w:p w:rsidR="00237AE0" w:rsidRPr="00DD20CF" w:rsidRDefault="00237AE0" w:rsidP="00237AE0">
      <w:pPr>
        <w:pStyle w:val="1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Морфология бактерий. Перечислите основные морфологические формы бактерий.</w:t>
      </w:r>
    </w:p>
    <w:p w:rsidR="00237AE0" w:rsidRPr="00DD20CF" w:rsidRDefault="00237AE0" w:rsidP="00237AE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Дайте определение основным таксономическим категориям микробов. </w:t>
      </w:r>
    </w:p>
    <w:p w:rsidR="00237AE0" w:rsidRPr="00DD20CF" w:rsidRDefault="00237AE0" w:rsidP="00237AE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/>
          <w:color w:val="000000" w:themeColor="text1"/>
          <w:sz w:val="28"/>
          <w:szCs w:val="28"/>
        </w:rPr>
        <w:t>Питание бактерий. Классификация их по характеру питания.</w:t>
      </w:r>
    </w:p>
    <w:p w:rsidR="00237AE0" w:rsidRPr="00DD20CF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питательных сред.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Дифференциально-диагностические среды</w:t>
      </w:r>
    </w:p>
    <w:p w:rsidR="00237AE0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Тканевые питательные среды. Элективные питательные среды. Специальные синтетические питательные среды</w:t>
      </w:r>
    </w:p>
    <w:p w:rsidR="00237AE0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Метаболизм бактерий.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Дыхание бактерий. Классификация микроорганизмов по характеру дыхания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Культуральные</w:t>
      </w:r>
      <w:proofErr w:type="spellEnd"/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 бактерий. Характер роста бактерий на жидких и плотных питательных средах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выделения чистых культур аэробных бактерий. Этапы выделения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стерилизации (физические, физико-химические). Методы контроля стерилизации.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Дезинфекция. Вещества, применяемые при дезинфекции. Механизм их действия.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Дезинсекция. Дератизация. Асептика. Антисептика</w:t>
      </w:r>
    </w:p>
    <w:p w:rsidR="00237AE0" w:rsidRPr="00F95E2B" w:rsidRDefault="00237AE0" w:rsidP="00237A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Дезинфекция. Вещества, применяемые при дезинфекции. Механизм их действия.</w:t>
      </w:r>
    </w:p>
    <w:p w:rsidR="00237AE0" w:rsidRDefault="00237AE0" w:rsidP="00237AE0">
      <w:pPr>
        <w:pStyle w:val="a3"/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37AE0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21CA"/>
    <w:multiLevelType w:val="hybridMultilevel"/>
    <w:tmpl w:val="A84C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6003"/>
    <w:multiLevelType w:val="hybridMultilevel"/>
    <w:tmpl w:val="2E04BF04"/>
    <w:lvl w:ilvl="0" w:tplc="4948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7313A"/>
    <w:multiLevelType w:val="hybridMultilevel"/>
    <w:tmpl w:val="6250219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AE0"/>
    <w:rsid w:val="00155958"/>
    <w:rsid w:val="001A6F6A"/>
    <w:rsid w:val="00237AE0"/>
    <w:rsid w:val="003043C5"/>
    <w:rsid w:val="004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8DDD-6691-4416-B284-35A7679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E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E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237A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237AE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37A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User</cp:lastModifiedBy>
  <cp:revision>3</cp:revision>
  <dcterms:created xsi:type="dcterms:W3CDTF">2023-01-26T09:51:00Z</dcterms:created>
  <dcterms:modified xsi:type="dcterms:W3CDTF">2023-01-27T06:10:00Z</dcterms:modified>
</cp:coreProperties>
</file>